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CCCCCC" w:sz="6"/>
        </w:pBdr>
        <w:tabs>
          <w:tab w:val="right" w:pos="9026"/>
        </w:tabs>
        <w:spacing w:after="300"/>
      </w:pPr>
      <w:r>
        <w:rPr>
          <w:b/>
          <w:bCs/>
          <w:sz w:val="22"/>
          <w:szCs w:val="22"/>
        </w:rPr>
        <w:t xml:space="preserve">CreedRoomz</w:t>
      </w:r>
      <w:r>
        <w:rPr>
          <w:rFonts w:ascii="Noto Sans Georgian" w:cs="Noto Sans Georgian" w:eastAsia="Noto Sans Georgian" w:hAnsi="Noto Sans Georgian"/>
          <w:i/>
          <w:iCs/>
          <w:sz w:val="20"/>
          <w:szCs w:val="20"/>
        </w:rPr>
        <w:t xml:space="preserve">	კონფიდენციალური</w:t>
      </w:r>
    </w:p>
    <w:p>
      <w:pPr>
        <w:spacing w:after="60"/>
      </w:pPr>
      <w:r>
        <w:rPr>
          <w:rFonts w:ascii="Noto Sans Georgian" w:cs="Noto Sans Georgian" w:eastAsia="Noto Sans Georgian" w:hAnsi="Noto Sans Georgian"/>
          <w:b/>
          <w:bCs/>
          <w:sz w:val="32"/>
          <w:szCs w:val="32"/>
        </w:rPr>
        <w:t xml:space="preserve">ტურნირის წესები და პირობები</w:t>
      </w:r>
    </w:p>
    <w:p>
      <w:pPr>
        <w:spacing w:after="240"/>
      </w:pPr>
      <w:r>
        <w:rPr>
          <w:rFonts w:ascii="Noto Sans Georgian" w:cs="Noto Sans Georgian" w:eastAsia="Noto Sans Georgian" w:hAnsi="Noto Sans Georgian"/>
          <w:i/>
          <w:iCs/>
          <w:sz w:val="24"/>
          <w:szCs w:val="24"/>
        </w:rPr>
        <w:t xml:space="preserve">Poker Kralı — თურქეთი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800"/>
        <w:gridCol w:w="5550"/>
      </w:tblGrid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Georgian" w:cs="Noto Sans Georgian" w:eastAsia="Noto Sans Georgian" w:hAnsi="Noto Sans Georgian"/>
                <w:b/>
                <w:bCs/>
                <w:sz w:val="20"/>
                <w:szCs w:val="20"/>
              </w:rPr>
              <w:t xml:space="preserve">ტურნირის სახელი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Georgian" w:cs="Noto Sans Georgian" w:eastAsia="Noto Sans Georgian" w:hAnsi="Noto Sans Georgian"/>
                <w:sz w:val="20"/>
                <w:szCs w:val="20"/>
              </w:rPr>
              <w:t xml:space="preserve">Poker Kralı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Georgian" w:cs="Noto Sans Georgian" w:eastAsia="Noto Sans Georgian" w:hAnsi="Noto Sans Georgian"/>
                <w:b/>
                <w:bCs/>
                <w:sz w:val="20"/>
                <w:szCs w:val="20"/>
              </w:rPr>
              <w:t xml:space="preserve">რეგიონი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Georgian" w:cs="Noto Sans Georgian" w:eastAsia="Noto Sans Georgian" w:hAnsi="Noto Sans Georgian"/>
                <w:sz w:val="20"/>
                <w:szCs w:val="20"/>
              </w:rPr>
              <w:t xml:space="preserve">თურქეთი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Georgian" w:cs="Noto Sans Georgian" w:eastAsia="Noto Sans Georgian" w:hAnsi="Noto Sans Georgian"/>
                <w:b/>
                <w:bCs/>
                <w:sz w:val="20"/>
                <w:szCs w:val="20"/>
              </w:rPr>
              <w:t xml:space="preserve">შესაბამისი თამაში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Georgian" w:cs="Noto Sans Georgian" w:eastAsia="Noto Sans Georgian" w:hAnsi="Noto Sans Georgian"/>
                <w:sz w:val="20"/>
                <w:szCs w:val="20"/>
              </w:rPr>
              <w:t xml:space="preserve">რუსული პოკერი (ერთეული)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Georgian" w:cs="Noto Sans Georgian" w:eastAsia="Noto Sans Georgian" w:hAnsi="Noto Sans Georgian"/>
                <w:b/>
                <w:bCs/>
                <w:sz w:val="20"/>
                <w:szCs w:val="20"/>
              </w:rPr>
              <w:t xml:space="preserve">ხანგრძლივობა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Georgian" w:cs="Noto Sans Georgian" w:eastAsia="Noto Sans Georgian" w:hAnsi="Noto Sans Georgian"/>
                <w:sz w:val="20"/>
                <w:szCs w:val="20"/>
              </w:rPr>
              <w:t xml:space="preserve">6 ივლისი – 4 აგვისტო, 2026 (30 დღე)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Georgian" w:cs="Noto Sans Georgian" w:eastAsia="Noto Sans Georgian" w:hAnsi="Noto Sans Georgian"/>
                <w:b/>
                <w:bCs/>
                <w:sz w:val="20"/>
                <w:szCs w:val="20"/>
              </w:rPr>
              <w:t xml:space="preserve">საპრიზო ფონდი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Georgian" w:cs="Noto Sans Georgian" w:eastAsia="Noto Sans Georgian" w:hAnsi="Noto Sans Georgian"/>
                <w:sz w:val="20"/>
                <w:szCs w:val="20"/>
              </w:rPr>
              <w:t xml:space="preserve">ფულადი საპრიზო ფონდი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Georgian" w:cs="Noto Sans Georgian" w:eastAsia="Noto Sans Georgian" w:hAnsi="Noto Sans Georgian"/>
                <w:b/>
                <w:bCs/>
                <w:sz w:val="20"/>
                <w:szCs w:val="20"/>
              </w:rPr>
              <w:t xml:space="preserve">გამარჯვებულთა საერთო რაოდენობა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Georgian" w:cs="Noto Sans Georgian" w:eastAsia="Noto Sans Georgian" w:hAnsi="Noto Sans Georgian"/>
                <w:sz w:val="20"/>
                <w:szCs w:val="20"/>
              </w:rPr>
              <w:t xml:space="preserve">200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Georgian" w:cs="Noto Sans Georgian" w:eastAsia="Noto Sans Georgian" w:hAnsi="Noto Sans Georgian"/>
                <w:b/>
                <w:bCs/>
                <w:sz w:val="20"/>
                <w:szCs w:val="20"/>
              </w:rPr>
              <w:t xml:space="preserve">მინიმალური საკვალიფიკაციო ფსონი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Georgian" w:cs="Noto Sans Georgian" w:eastAsia="Noto Sans Georgian" w:hAnsi="Noto Sans Georgian"/>
                <w:sz w:val="20"/>
                <w:szCs w:val="20"/>
              </w:rPr>
              <w:t xml:space="preserve">0.10 თითო რაუნდზე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Georgian" w:cs="Noto Sans Georgian" w:eastAsia="Noto Sans Georgian" w:hAnsi="Noto Sans Georgian"/>
                <w:b/>
                <w:bCs/>
                <w:sz w:val="20"/>
                <w:szCs w:val="20"/>
              </w:rPr>
              <w:t xml:space="preserve">მინიმალური საკვალიფიკაციო კოეფიციენტი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Georgian" w:cs="Noto Sans Georgian" w:eastAsia="Noto Sans Georgian" w:hAnsi="Noto Sans Georgian"/>
                <w:sz w:val="20"/>
                <w:szCs w:val="20"/>
              </w:rPr>
              <w:t xml:space="preserve">1.3</w:t>
            </w:r>
          </w:p>
        </w:tc>
      </w:tr>
      <w:tr>
        <w:tc>
          <w:tcPr>
            <w:tcW w:type="dxa" w:w="38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Georgian" w:cs="Noto Sans Georgian" w:eastAsia="Noto Sans Georgian" w:hAnsi="Noto Sans Georgian"/>
                <w:b/>
                <w:bCs/>
                <w:sz w:val="20"/>
                <w:szCs w:val="20"/>
              </w:rPr>
              <w:t xml:space="preserve">რაუნდების მაქსიმალური ლიმიტი</w:t>
            </w:r>
          </w:p>
        </w:tc>
        <w:tc>
          <w:tcPr>
            <w:tcW w:type="dxa" w:w="5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Georgian" w:cs="Noto Sans Georgian" w:eastAsia="Noto Sans Georgian" w:hAnsi="Noto Sans Georgian"/>
                <w:sz w:val="20"/>
                <w:szCs w:val="20"/>
              </w:rPr>
              <w:t xml:space="preserve">სულ 5,400 რაუნდი</w:t>
            </w:r>
          </w:p>
        </w:tc>
      </w:tr>
    </w:tbl>
    <w:p>
      <w:pPr>
        <w:spacing w:after="120" w:before="300"/>
      </w:pPr>
      <w:r>
        <w:rPr>
          <w:rFonts w:ascii="Noto Sans Georgian" w:cs="Noto Sans Georgian" w:eastAsia="Noto Sans Georgian" w:hAnsi="Noto Sans Georgian"/>
          <w:b/>
          <w:bCs/>
          <w:sz w:val="24"/>
          <w:szCs w:val="24"/>
        </w:rPr>
        <w:t xml:space="preserve">1. აქციის მიმოხილვა</w:t>
      </w:r>
    </w:p>
    <w:p>
      <w:pPr>
        <w:spacing w:after="120"/>
      </w:pPr>
      <w:r>
        <w:rPr>
          <w:rFonts w:ascii="Noto Sans Georgian" w:cs="Noto Sans Georgian" w:eastAsia="Noto Sans Georgian" w:hAnsi="Noto Sans Georgian"/>
          <w:sz w:val="21"/>
          <w:szCs w:val="21"/>
        </w:rPr>
        <w:t xml:space="preserve">„Poker Kralı“ არის CreedRoomz-ის მიერ ორგანიზებული 30-დღიანი ცოცხალი კაზინოს ტურნირი, რომელიც გაიმართება 2026 წლის 6 ივლისიდან 4 აგვისტომდე. ტურნირი ღიაა პარტნიორი ოპერატორების ყველა შესაბამისი მოთამაშისთვის, რომლებიც მონაწილეობენ თურქეთის რეგიონში.</w:t>
      </w:r>
    </w:p>
    <w:p>
      <w:pPr>
        <w:spacing w:after="120" w:before="300"/>
      </w:pPr>
      <w:r>
        <w:rPr>
          <w:rFonts w:ascii="Noto Sans Georgian" w:cs="Noto Sans Georgian" w:eastAsia="Noto Sans Georgian" w:hAnsi="Noto Sans Georgian"/>
          <w:b/>
          <w:bCs/>
          <w:sz w:val="24"/>
          <w:szCs w:val="24"/>
        </w:rPr>
        <w:t xml:space="preserve">2. მონაწილეობა და შესაბამისობა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Georgian" w:cs="Noto Sans Georgian" w:eastAsia="Noto Sans Georgian" w:hAnsi="Noto Sans Georgian"/>
          <w:sz w:val="21"/>
          <w:szCs w:val="21"/>
        </w:rPr>
        <w:t xml:space="preserve">შესაბამისი პარტნიორი ოპერატორების ყველა მოთამაშე ავტომატურად ერთვება ტურნირს საკვალიფიკაციო ფსონის განთავსების შემდეგ.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Georgian" w:cs="Noto Sans Georgian" w:eastAsia="Noto Sans Georgian" w:hAnsi="Noto Sans Georgian"/>
          <w:sz w:val="21"/>
          <w:szCs w:val="21"/>
        </w:rPr>
        <w:t xml:space="preserve">შესაბამისი თამაში: რუსული პოკერი (ერთეული)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Georgian" w:cs="Noto Sans Georgian" w:eastAsia="Noto Sans Georgian" w:hAnsi="Noto Sans Georgian"/>
          <w:sz w:val="21"/>
          <w:szCs w:val="21"/>
        </w:rPr>
        <w:t xml:space="preserve">მინიმალური საკვალიფიკაციო ფსონი: 0.10 თითო რაუნდზე.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Georgian" w:cs="Noto Sans Georgian" w:eastAsia="Noto Sans Georgian" w:hAnsi="Noto Sans Georgian"/>
          <w:sz w:val="21"/>
          <w:szCs w:val="21"/>
        </w:rPr>
        <w:t xml:space="preserve">მინიმალური საკვალიფიკაციო კოეფიციენტი: 1.3.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Georgian" w:cs="Noto Sans Georgian" w:eastAsia="Noto Sans Georgian" w:hAnsi="Noto Sans Georgian"/>
          <w:sz w:val="21"/>
          <w:szCs w:val="21"/>
        </w:rPr>
        <w:t xml:space="preserve">რაუნდების მაქსიმალური ლიმიტი: სულ 5,400 რაუნდი თითო მოთამაშეზე ტურნირის მთელი ხანგრძლივობის განმავლობაში.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Georgian" w:cs="Noto Sans Georgian" w:eastAsia="Noto Sans Georgian" w:hAnsi="Noto Sans Georgian"/>
          <w:sz w:val="21"/>
          <w:szCs w:val="21"/>
        </w:rPr>
        <w:t xml:space="preserve">მოთამაშეებმა უნდა მოიპოვონ მინიმუმ ერთი მოგება, რათა გამოჩნდნენ ლიდერბორდზე.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Georgian" w:cs="Noto Sans Georgian" w:eastAsia="Noto Sans Georgian" w:hAnsi="Noto Sans Georgian"/>
          <w:sz w:val="21"/>
          <w:szCs w:val="21"/>
        </w:rPr>
        <w:t xml:space="preserve">მონაწილეობა დამოკიდებულია მოთამაშის ოპერატორსა და CreedRoomz-ს შორის ტურნირის შესაბამის პერიოდში მოქმედი შეთანხმების არსებობაზე.</w:t>
      </w:r>
    </w:p>
    <w:p>
      <w:pPr>
        <w:spacing w:after="120" w:before="300"/>
      </w:pPr>
      <w:r>
        <w:rPr>
          <w:rFonts w:ascii="Noto Sans Georgian" w:cs="Noto Sans Georgian" w:eastAsia="Noto Sans Georgian" w:hAnsi="Noto Sans Georgian"/>
          <w:b/>
          <w:bCs/>
          <w:sz w:val="24"/>
          <w:szCs w:val="24"/>
        </w:rPr>
        <w:t xml:space="preserve">3. საპრიზო ფონდი და განაწილება</w:t>
      </w:r>
    </w:p>
    <w:p>
      <w:pPr>
        <w:spacing w:after="120"/>
      </w:pPr>
      <w:r>
        <w:rPr>
          <w:rFonts w:ascii="Noto Sans Georgian" w:cs="Noto Sans Georgian" w:eastAsia="Noto Sans Georgian" w:hAnsi="Noto Sans Georgian"/>
          <w:sz w:val="21"/>
          <w:szCs w:val="21"/>
        </w:rPr>
        <w:t xml:space="preserve">ტურნირის დასრულების შემდეგ, 2026 წლის 4 აგვისტოს, ფულადი საპრიზო ფონდი განაწილდება საუკეთესო 200 მოთამაშეს შორის. პრიზები გაიცემა საბოლოო ლიდერბორდის პოზიციის მიხედვით.</w:t>
      </w:r>
    </w:p>
    <w:p>
      <w:pPr>
        <w:spacing w:after="120" w:before="300"/>
      </w:pPr>
      <w:r>
        <w:rPr>
          <w:rFonts w:ascii="Noto Sans Georgian" w:cs="Noto Sans Georgian" w:eastAsia="Noto Sans Georgian" w:hAnsi="Noto Sans Georgian"/>
          <w:b/>
          <w:bCs/>
          <w:sz w:val="24"/>
          <w:szCs w:val="24"/>
        </w:rPr>
        <w:t xml:space="preserve">4. ზოგადი პირობები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Georgian" w:cs="Noto Sans Georgian" w:eastAsia="Noto Sans Georgian" w:hAnsi="Noto Sans Georgian"/>
          <w:sz w:val="21"/>
          <w:szCs w:val="21"/>
        </w:rPr>
        <w:t xml:space="preserve">ეს აქცია ექვემდებარება ხელმისაწვდომობას და შეიძლება შეიცვალოს ან გაუქმდეს CreedRoomz-ის შეხედულებისამებრ.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Georgian" w:cs="Noto Sans Georgian" w:eastAsia="Noto Sans Georgian" w:hAnsi="Noto Sans Georgian"/>
          <w:sz w:val="21"/>
          <w:szCs w:val="21"/>
        </w:rPr>
        <w:t xml:space="preserve">პრიზები არ ექვემდებარება გადაცემას და არ შეიძლება გაიცვალოს სხვა ჯილდოებზე ან ფულად ეკვივალენტზე სტანდარტული გადახდის პროცესის მიღმა.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Georgian" w:cs="Noto Sans Georgian" w:eastAsia="Noto Sans Georgian" w:hAnsi="Noto Sans Georgian"/>
          <w:sz w:val="21"/>
          <w:szCs w:val="21"/>
        </w:rPr>
        <w:t xml:space="preserve">CreedRoomz იტოვებს უფლებას დისკვალიფიცირება გაუწიოს ნებისმიერ მოთამაშეს ან გააუქმოს მისი მოგება, თუ გამოვლინდება თაღლითური საქმიანობა, კავშირი ან ამ პირობების დარღვევა.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Georgian" w:cs="Noto Sans Georgian" w:eastAsia="Noto Sans Georgian" w:hAnsi="Noto Sans Georgian"/>
          <w:sz w:val="21"/>
          <w:szCs w:val="21"/>
        </w:rPr>
        <w:t xml:space="preserve">ავტომატური პროგრამული უზრუნველყოფის, ბოტების ან ნებისმიერი სახის სკრიპტირებული თამაშის გამოყენება მკაცრად აკრძალულია და გამოიწვევს დაუყოვნებელ დისკვალიფიკაციას.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Georgian" w:cs="Noto Sans Georgian" w:eastAsia="Noto Sans Georgian" w:hAnsi="Noto Sans Georgian"/>
          <w:sz w:val="21"/>
          <w:szCs w:val="21"/>
        </w:rPr>
        <w:t xml:space="preserve">ლიდერბორდზე ფრედის შემთხვევაში, უფრო მაღალ ადგილს დაიკავებს მოთამაშე, რომელმაც ეს შედეგი პირველმა მიაღწია (საკვალიფიკაციო რაუნდის დროის შტამპის მიხედვით).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Georgian" w:cs="Noto Sans Georgian" w:eastAsia="Noto Sans Georgian" w:hAnsi="Noto Sans Georgian"/>
          <w:sz w:val="21"/>
          <w:szCs w:val="21"/>
        </w:rPr>
        <w:t xml:space="preserve">CreedRoomz-ის გადაწყვეტილებები ტურნირის რეიტინგთან, პრიზის შესაბამისობასთან და დისკვალიფიკაციასთან დაკავშირებით საბოლოოა და სავალდებულო.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Georgian" w:cs="Noto Sans Georgian" w:eastAsia="Noto Sans Georgian" w:hAnsi="Noto Sans Georgian"/>
          <w:sz w:val="21"/>
          <w:szCs w:val="21"/>
        </w:rPr>
        <w:t xml:space="preserve">აქცია შეესაბამება შესაბამის იურისდიქციაში მოქმედ მარეგულირებელ მოთხოვნებს. პარტნიორი ოპერატორები პასუხისმგებელნი არიან თავიანთი მოთამაშეების მიერ ადგილობრივი კანონმდებლობის დაცვაზე.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Georgian" w:cs="Noto Sans Georgian" w:eastAsia="Noto Sans Georgian" w:hAnsi="Noto Sans Georgian"/>
          <w:sz w:val="21"/>
          <w:szCs w:val="21"/>
        </w:rPr>
        <w:t xml:space="preserve">CreedRoomz სრულად ფარავს ამ აქციის საპრიზო ფონდის ხარჯებს.</w:t>
      </w:r>
    </w:p>
    <w:p>
      <w:pPr>
        <w:spacing w:after="120" w:before="300"/>
      </w:pPr>
      <w:r>
        <w:rPr>
          <w:rFonts w:ascii="Noto Sans Georgian" w:cs="Noto Sans Georgian" w:eastAsia="Noto Sans Georgian" w:hAnsi="Noto Sans Georgian"/>
          <w:b/>
          <w:bCs/>
          <w:sz w:val="24"/>
          <w:szCs w:val="24"/>
        </w:rPr>
        <w:t xml:space="preserve">5. პირობების მიღება</w:t>
      </w:r>
    </w:p>
    <w:p>
      <w:pPr>
        <w:spacing w:after="120"/>
      </w:pPr>
      <w:r>
        <w:rPr>
          <w:rFonts w:ascii="Noto Sans Georgian" w:cs="Noto Sans Georgian" w:eastAsia="Noto Sans Georgian" w:hAnsi="Noto Sans Georgian"/>
          <w:sz w:val="21"/>
          <w:szCs w:val="21"/>
        </w:rPr>
        <w:t xml:space="preserve">ამ ტურნირში მონაწილეობით მოთამაშეები ადასტურებენ, რომ სრულად წაიკითხეს, გაიგეს და მიიღეს ეს წესები და პირობები. მონაწილეობის გაგრძელება წარმოადგენს სრულ თანხმობას.</w:t>
      </w:r>
    </w:p>
    <w:p>
      <w:pPr>
        <w:spacing w:before="300"/>
      </w:pPr>
      <w:r>
        <w:rPr>
          <w:rFonts w:ascii="Noto Sans Georgian" w:cs="Noto Sans Georgian" w:eastAsia="Noto Sans Georgian" w:hAnsi="Noto Sans Georgian"/>
          <w:i/>
          <w:iCs/>
          <w:color w:val="888888"/>
          <w:sz w:val="18"/>
          <w:szCs w:val="18"/>
        </w:rPr>
        <w:t xml:space="preserve">© CreedRoomz — კონფიდენციალური. მხოლოდ პარტნიორებში გავრცელებისთვის.</w:t>
      </w:r>
    </w:p>
    <w:sectPr>
      <w:pgSz w:w="12240" w:h="15840" w:orient="portrait"/>
      <w:pgMar w:top="900" w:right="1350" w:bottom="900" w:left="13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2026-07-03T13:26:06.735Z</dcterms:created>
  <dcterms:modified xsi:type="dcterms:W3CDTF">2026-07-03T13:26:06.736Z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